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1" w:rsidRDefault="00A33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36B1" w:rsidRDefault="00A336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336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36B1" w:rsidRDefault="00A336B1">
            <w:pPr>
              <w:pStyle w:val="ConsPlusNormal"/>
            </w:pPr>
            <w:r>
              <w:t>30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36B1" w:rsidRDefault="00A336B1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A336B1" w:rsidRDefault="00A33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jc w:val="center"/>
      </w:pPr>
      <w:r>
        <w:t>ВОРОНЕЖСКАЯ ОБЛАСТЬ</w:t>
      </w:r>
    </w:p>
    <w:p w:rsidR="00A336B1" w:rsidRDefault="00A336B1">
      <w:pPr>
        <w:pStyle w:val="ConsPlusTitle"/>
        <w:jc w:val="center"/>
      </w:pPr>
    </w:p>
    <w:p w:rsidR="00A336B1" w:rsidRDefault="00A336B1">
      <w:pPr>
        <w:pStyle w:val="ConsPlusTitle"/>
        <w:jc w:val="center"/>
      </w:pPr>
      <w:r>
        <w:t>ЗАКОН</w:t>
      </w:r>
    </w:p>
    <w:p w:rsidR="00A336B1" w:rsidRDefault="00A336B1">
      <w:pPr>
        <w:pStyle w:val="ConsPlusTitle"/>
        <w:jc w:val="center"/>
      </w:pPr>
    </w:p>
    <w:p w:rsidR="00A336B1" w:rsidRDefault="00A336B1">
      <w:pPr>
        <w:pStyle w:val="ConsPlusTitle"/>
        <w:jc w:val="center"/>
      </w:pPr>
      <w:r>
        <w:t>О ПОРЯДКЕ ПРЕДОСТАВЛЕНИЯ В АРЕНДУ НЕЖИЛЫХ ПОМЕЩЕНИЙ,</w:t>
      </w:r>
    </w:p>
    <w:p w:rsidR="00A336B1" w:rsidRDefault="00A336B1">
      <w:pPr>
        <w:pStyle w:val="ConsPlusTitle"/>
        <w:jc w:val="center"/>
      </w:pPr>
      <w:r>
        <w:t>ЗДАНИЙ, СООРУЖЕНИЙ И ДВИЖИМОГО ИМУЩЕСТВА, НАХОДЯЩИХСЯ</w:t>
      </w:r>
    </w:p>
    <w:p w:rsidR="00A336B1" w:rsidRDefault="00A336B1">
      <w:pPr>
        <w:pStyle w:val="ConsPlusTitle"/>
        <w:jc w:val="center"/>
      </w:pPr>
      <w:r>
        <w:t>В СОБСТВЕННОСТИ ВОРОНЕЖСКОЙ ОБЛАСТИ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A336B1" w:rsidRDefault="00A336B1">
      <w:pPr>
        <w:pStyle w:val="ConsPlusNormal"/>
        <w:jc w:val="right"/>
      </w:pPr>
      <w:r>
        <w:t>23 ноября 2005 года</w:t>
      </w:r>
    </w:p>
    <w:p w:rsidR="00A336B1" w:rsidRDefault="00A33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3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6B1" w:rsidRDefault="00A33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04.05.2006 </w:t>
            </w:r>
            <w:hyperlink r:id="rId5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23.12.2008 </w:t>
            </w:r>
            <w:hyperlink r:id="rId7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06.07.2009 </w:t>
            </w:r>
            <w:hyperlink r:id="rId8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9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 xml:space="preserve">, от 06.10.2010 </w:t>
            </w:r>
            <w:hyperlink r:id="rId10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06.10.2011 </w:t>
            </w:r>
            <w:hyperlink r:id="rId11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2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03.06.2013 </w:t>
            </w:r>
            <w:hyperlink r:id="rId13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02.03.2015 </w:t>
            </w:r>
            <w:hyperlink r:id="rId14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5" w:history="1">
              <w:r>
                <w:rPr>
                  <w:color w:val="0000FF"/>
                </w:rPr>
                <w:t>N 188-ОЗ</w:t>
              </w:r>
            </w:hyperlink>
            <w:r>
              <w:rPr>
                <w:color w:val="392C69"/>
              </w:rPr>
              <w:t xml:space="preserve"> (ред. 23.04.2018), от 01.12.2017 </w:t>
            </w:r>
            <w:hyperlink r:id="rId16" w:history="1">
              <w:r>
                <w:rPr>
                  <w:color w:val="0000FF"/>
                </w:rPr>
                <w:t>N 163-ОЗ</w:t>
              </w:r>
            </w:hyperlink>
            <w:r>
              <w:rPr>
                <w:color w:val="392C69"/>
              </w:rPr>
              <w:t>,</w:t>
            </w:r>
          </w:p>
          <w:p w:rsidR="00A336B1" w:rsidRDefault="00A33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7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>Настоящий Закон Воронежской области регулирует отношения, связанные с предоставлением в аренду нежилых помещений, зданий, сооружений и движимого имущества (оборудование, транспортные средства и т.п.), находящихся в собственности Воронежской области (далее - государственное областное имущество).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 xml:space="preserve">1. Передаче в аренду подлежит государственное областное имущество, не отнесенное к объектам гражданских прав, изъятым или ограниченным в обороте. Государственное областное имущество, закрепленное за областными государственными унитарными предприятиями и учреждениями на праве хозяйственного ведения или праве оперативного управления, передается в аренду указанными предприятиями и учреждениями в соответствии с федеральным законодательством. </w:t>
      </w:r>
      <w:proofErr w:type="gramStart"/>
      <w:r>
        <w:t>В случаях, предусмотренных федеральным законодательством, от имени собственника согласие на передачу в аренду государственного областного имущества, закрепленного на праве хозяйственного ведения или праве оперативного управления за областными государственными унитарными предприятиями и учреждениями, дает исполнительный орган государственной власти Воронежской области в сфере имущественных и земельных отношений, уполномоченный осуществлять государственное управление в области приватизации, управления и распоряжения государственным имуществом и земельными ресурсами</w:t>
      </w:r>
      <w:proofErr w:type="gramEnd"/>
      <w:r>
        <w:t xml:space="preserve"> на территории Воронежской области (далее - уполномоченный орган).</w:t>
      </w:r>
    </w:p>
    <w:p w:rsidR="00A336B1" w:rsidRDefault="00A336B1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21.12.2009 N 158-ОЗ)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2. Документом, регламентирующим взаимоотношения сторон при аренде государственного областного имущества, является договор аренды, заключаемый в соответствии с гражданским законодательством.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>Статья 2. Порядок предоставления в аренду государственного областного имущества</w:t>
      </w:r>
    </w:p>
    <w:p w:rsidR="00A336B1" w:rsidRDefault="00A336B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21.12.2009 N 158-ОЗ)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>1. Арендодателем государственного областного имущества, не закрепленного за областными государственными унитарными предприятиями и учреждениями, выступает уполномоченный орган.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2. Передача в аренду государственного областного имущества осуществляется по результатам проведения торгов (аукциона, конкурса) на право заключения договора аренды государственного областного имущества, за исключением предоставления указанного права на такое имущество 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Проведение торгов на право заключения договора аренды государственного областного имущества осуществляется в соответствии с требованиями, установленными федеральным законодательством.</w:t>
      </w:r>
    </w:p>
    <w:p w:rsidR="00A336B1" w:rsidRDefault="00A336B1">
      <w:pPr>
        <w:pStyle w:val="ConsPlusNormal"/>
        <w:spacing w:before="220"/>
        <w:ind w:firstLine="540"/>
        <w:jc w:val="both"/>
      </w:pPr>
      <w:bookmarkStart w:id="0" w:name="P36"/>
      <w:bookmarkEnd w:id="0"/>
      <w:r>
        <w:t>3. Лицо, желающее арендовать государственное областное имущество, обращается с письменным заявлением в уполномоченный орган.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Форма заявления утверждается уполномоченным органом.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- копия паспорта заявителя или представителя заявителя при предъявлении оригинала;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- копии учредительных документов заявителя с изменениями и дополнениями на дату подачи заявления (в случае обращения с заявлением юридического лица) при предъявлении оригинала.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Заявитель вправе приложить к заявлению копии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предпринимателей, документов о постановке на налоговый учет при предъявлении оригиналов. В случае</w:t>
      </w:r>
      <w:proofErr w:type="gramStart"/>
      <w:r>
        <w:t>,</w:t>
      </w:r>
      <w:proofErr w:type="gramEnd"/>
      <w:r>
        <w:t xml:space="preserve"> если такие документы не были представлены заявителем по собственной инициативе, уполномоченный орган в пределах его компетенции самостоятельно запрашивает их по межведомственным запросам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Воронежской области.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Не допускается истребование у заявителя дополнительных документов, за исключением указанных в настоящей части, если иное не установлено федеральным законодательством.</w:t>
      </w:r>
    </w:p>
    <w:p w:rsidR="00A336B1" w:rsidRDefault="00A336B1">
      <w:pPr>
        <w:pStyle w:val="ConsPlusNormal"/>
        <w:jc w:val="both"/>
      </w:pPr>
      <w:r>
        <w:t xml:space="preserve">(часть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12.03.2018 N 22-ОЗ)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4. Рассмотрение заявления и приложенных к нему документов осуществляется в срок не более 25 календарных дней. Срок рассмотрения приостанавливается в случае непредставления надлежащих документов, указанных в </w:t>
      </w:r>
      <w:hyperlink w:anchor="P36" w:history="1">
        <w:r>
          <w:rPr>
            <w:color w:val="0000FF"/>
          </w:rPr>
          <w:t>части 3</w:t>
        </w:r>
      </w:hyperlink>
      <w:r>
        <w:t xml:space="preserve"> настоящей статьи. Течение срока возобновляется в день представления надлежащих документов. При представлении надлежащих документов заявитель уведомляется о порядке информирования о результатах рассмотрения заявления.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5. По результатам рассмотрения заявления принимается решение о заключении договора аренды государственного областного имущества без проведения торгов по основаниям, определенным </w:t>
      </w:r>
      <w:hyperlink r:id="rId22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конкуренции", или о проведении торгов на право заключения договора аренды государственного областного имущества либо об отказе в предоставлении в аренду государственного областного имущества. О принятом решении заявитель извещается в течение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6. Порядок и условия предоставления в аренду государственного областного имущества социально ориентированным некоммерческим организациям устанавливается правительством </w:t>
      </w:r>
      <w:r>
        <w:lastRenderedPageBreak/>
        <w:t>Воронежской области в соответствии с федеральным законодательством.</w:t>
      </w:r>
    </w:p>
    <w:p w:rsidR="00A336B1" w:rsidRDefault="00A336B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06.10.2011 N 113-ОЗ)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>Статья 3. Определение размера арендной платы</w:t>
      </w:r>
    </w:p>
    <w:p w:rsidR="00A336B1" w:rsidRDefault="00A336B1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Воронежской области от 21.12.2009 N 158-ОЗ)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 xml:space="preserve">1. Годовой размер арендной платы по договору аренды государственного областного имущества определяется по результатам проведения оценки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2. При проведен</w:t>
      </w:r>
      <w:proofErr w:type="gramStart"/>
      <w:r>
        <w:t>ии ау</w:t>
      </w:r>
      <w:proofErr w:type="gramEnd"/>
      <w:r>
        <w:t>кциона на право заключения договора аренды государственного областного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государственного областного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3. В случае заключения договора аренды государственного областного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4. В случае заключения договора аренды государственного областного имущества без проведения торгов по основаниям, определенным </w:t>
      </w:r>
      <w:hyperlink r:id="rId26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4.1. Для субъектов малого предпринимательства годовой размер арендной платы по договорам аренды государственного областного имущества, включенного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составляет: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- в первый год аренды - 40%;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- во второй год аренды - 60%;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A336B1" w:rsidRDefault="00A336B1">
      <w:pPr>
        <w:pStyle w:val="ConsPlusNormal"/>
        <w:jc w:val="both"/>
      </w:pPr>
      <w:r>
        <w:t xml:space="preserve">(часть 4.1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Воронежской области от 06.10.2010 N 96-ОЗ)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Физическое или юридическое лицо, владеющее на праве аренды объектом культурного наследия, находящимся в собственности Воронежской области, вложившее свои средства в работы по сохранению объекта культурного наследия, предусмотренные </w:t>
      </w:r>
      <w:hyperlink r:id="rId28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29" w:history="1">
        <w:r>
          <w:rPr>
            <w:color w:val="0000FF"/>
          </w:rPr>
          <w:t>45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и обеспечившее их выполнение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</w:t>
      </w:r>
      <w:proofErr w:type="gramEnd"/>
      <w:r>
        <w:t>) народов Российской Федерации", имеет право на льготную арендную плату.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Порядок установления льготной арендной платы и ее размеры в отношении объектов культурного наследия, находящихся в собственности Воронежской области, определяются правительством Воронежской области.</w:t>
      </w:r>
    </w:p>
    <w:p w:rsidR="00A336B1" w:rsidRDefault="00A336B1">
      <w:pPr>
        <w:pStyle w:val="ConsPlusNormal"/>
        <w:jc w:val="both"/>
      </w:pPr>
      <w:r>
        <w:t xml:space="preserve">(часть 4.2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Воронежской области от 03.06.2013 N 72-ОЗ)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4.3. Государственное областное имущество, включенное в перечень, предусмотренный </w:t>
      </w:r>
      <w:hyperlink r:id="rId32" w:history="1">
        <w:r>
          <w:rPr>
            <w:color w:val="0000FF"/>
          </w:rPr>
          <w:t>частью 2 статьи 7</w:t>
        </w:r>
      </w:hyperlink>
      <w:r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предоставляется социально ориентированным некоммерческим организациям во владение и (или) пользование на долгосрочной основе (в том числе по льготным ставкам арендной платы).</w:t>
      </w:r>
    </w:p>
    <w:p w:rsidR="00A336B1" w:rsidRDefault="00A336B1">
      <w:pPr>
        <w:pStyle w:val="ConsPlusNormal"/>
        <w:spacing w:before="220"/>
        <w:ind w:firstLine="540"/>
        <w:jc w:val="both"/>
      </w:pPr>
      <w:proofErr w:type="gramStart"/>
      <w:r>
        <w:t xml:space="preserve">Порядок установления льготных ставок арендной платы и их размеры в отношении имущества, предоставляемого социально ориентированным некоммерческим организациям во владение и (или) пользование на долгосрочной основе и включенного в перечень, предусмотренный </w:t>
      </w:r>
      <w:hyperlink r:id="rId33" w:history="1">
        <w:r>
          <w:rPr>
            <w:color w:val="0000FF"/>
          </w:rPr>
          <w:t>частью 2 статьи 7</w:t>
        </w:r>
      </w:hyperlink>
      <w:r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определяются правительством Воронежской области.</w:t>
      </w:r>
      <w:proofErr w:type="gramEnd"/>
    </w:p>
    <w:p w:rsidR="00A336B1" w:rsidRDefault="00A336B1">
      <w:pPr>
        <w:pStyle w:val="ConsPlusNormal"/>
        <w:jc w:val="both"/>
      </w:pPr>
      <w:r>
        <w:t xml:space="preserve">(часть 4.3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Воронежской области от 02.03.2015 N 14-ОЗ)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Порядок установления льготной арендной платы в отношении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на территории Воронежской области и относящихся к собственности Воронежской области, определяется правительством Воронежской области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Воронежской области "О некоторых вопросах в</w:t>
      </w:r>
      <w:proofErr w:type="gramEnd"/>
      <w:r>
        <w:t xml:space="preserve"> сфере предоставления в аренду объектов культурного наследия, находящихся в неудовлетворительном состоянии на территории Воронежской области, и о внесении изменения в Закон Воронежской области "О порядке предоставления в аренду нежилых помещений, зданий, сооружений и движимого имущества, находящихся в собственности Воронежской области".</w:t>
      </w:r>
    </w:p>
    <w:p w:rsidR="00A336B1" w:rsidRDefault="00A336B1">
      <w:pPr>
        <w:pStyle w:val="ConsPlusNormal"/>
        <w:jc w:val="both"/>
      </w:pPr>
      <w:r>
        <w:t xml:space="preserve">(часть 4.4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23.12.2016 N 188-ОЗ (ред. 23.04.2018))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5. Годовой размер арендной платы может быть изменен арендодателем не чаще одного раза в год по результатам проведения оценки объекта аренды в соответствии с действующим законодательством.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>6. Форма договора аренды государственного областного имущества разрабатывается и утверждается уполномоченным органом.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 осуществляет структурное подразделение правительства Воронежской области, выполняющее функции организации и осуществления контроля за деятельностью исполнительных органов государственной власти Воронежской области.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Воронежской области от 06.07.2009 N 79-ОЗ.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>Статья 5. Вступление в силу настоящего Закона Воронежской области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десяти дней со дня его официального опубликования.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Title"/>
        <w:ind w:firstLine="540"/>
        <w:jc w:val="both"/>
        <w:outlineLvl w:val="0"/>
      </w:pPr>
      <w:r>
        <w:t>Статья 6. Заключительные и переходные положения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ind w:firstLine="540"/>
        <w:jc w:val="both"/>
      </w:pPr>
      <w:r>
        <w:t>1. Действие настоящего Закона Воронежской области на договоры аренды государственного областного имущества, заключенные до вступления его в силу, распространяется с 1 января 2006 года.</w:t>
      </w:r>
    </w:p>
    <w:p w:rsidR="00A336B1" w:rsidRDefault="00A336B1">
      <w:pPr>
        <w:pStyle w:val="ConsPlusNormal"/>
        <w:spacing w:before="220"/>
        <w:ind w:firstLine="540"/>
        <w:jc w:val="both"/>
      </w:pPr>
      <w:r>
        <w:t xml:space="preserve">2. Нормативные правовые акты органов государственной власти Воронежской области подлежат приведению </w:t>
      </w:r>
      <w:proofErr w:type="gramStart"/>
      <w:r>
        <w:t>в соответствие с положениями настоящего Закона Воронежской области в течение двух месяцев со дня вступления его в силу</w:t>
      </w:r>
      <w:proofErr w:type="gramEnd"/>
      <w:r>
        <w:t>.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jc w:val="right"/>
      </w:pPr>
      <w:r>
        <w:lastRenderedPageBreak/>
        <w:t>Глава администрации области</w:t>
      </w:r>
    </w:p>
    <w:p w:rsidR="00A336B1" w:rsidRDefault="00A336B1">
      <w:pPr>
        <w:pStyle w:val="ConsPlusNormal"/>
        <w:jc w:val="right"/>
      </w:pPr>
      <w:r>
        <w:t>В.Г.КУЛАКОВ</w:t>
      </w:r>
    </w:p>
    <w:p w:rsidR="00A336B1" w:rsidRDefault="00A336B1">
      <w:pPr>
        <w:pStyle w:val="ConsPlusNormal"/>
      </w:pPr>
      <w:r>
        <w:t>г. Воронеж,</w:t>
      </w:r>
    </w:p>
    <w:p w:rsidR="00A336B1" w:rsidRDefault="00A336B1">
      <w:pPr>
        <w:pStyle w:val="ConsPlusNormal"/>
        <w:spacing w:before="220"/>
      </w:pPr>
      <w:r>
        <w:t>30.11.2005</w:t>
      </w:r>
    </w:p>
    <w:p w:rsidR="00A336B1" w:rsidRDefault="00A336B1">
      <w:pPr>
        <w:pStyle w:val="ConsPlusNormal"/>
        <w:spacing w:before="220"/>
      </w:pPr>
      <w:r>
        <w:t>N 81-ОЗ</w:t>
      </w: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jc w:val="both"/>
      </w:pPr>
    </w:p>
    <w:p w:rsidR="00A336B1" w:rsidRDefault="00A33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9CD" w:rsidRDefault="000929CD"/>
    <w:sectPr w:rsidR="000929CD" w:rsidSect="00B0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36B1"/>
    <w:rsid w:val="000929CD"/>
    <w:rsid w:val="00A3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9E0610943575F9BC9A29E849BBA8FBA19D535E8EBACAD97D8B996909DD54345BAE5686D8C43630E0B24355D4420DBDEF5973ABDFC26FF8A48AFl739K" TargetMode="External"/><Relationship Id="rId13" Type="http://schemas.openxmlformats.org/officeDocument/2006/relationships/hyperlink" Target="consultantplus://offline/ref=9999E0610943575F9BC9A29E849BBA8FBA19D535EEEEA9AD97D8B996909DD54345BAE5686D8C43630E0B24355D4420DBDEF5973ABDFC26FF8A48AFl739K" TargetMode="External"/><Relationship Id="rId18" Type="http://schemas.openxmlformats.org/officeDocument/2006/relationships/hyperlink" Target="consultantplus://offline/ref=9999E0610943575F9BC9A29E849BBA8FBA19D535E8E9AAA194D8B996909DD54345BAE5686D8C43630E0B24345D4420DBDEF5973ABDFC26FF8A48AFl739K" TargetMode="External"/><Relationship Id="rId26" Type="http://schemas.openxmlformats.org/officeDocument/2006/relationships/hyperlink" Target="consultantplus://offline/ref=9999E0610943575F9BC9BC9392F7E58AB8138E38E3EDA3FFC887E2CBC794DF1402F5BC2A2981476A0700706C12457C9E8BE6963CBDFE20E0l831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99E0610943575F9BC9A29E849BBA8FBA19D535E3E9AAA895D8B996909DD54345BAE5686D8C43630E0B24355D4420DBDEF5973ABDFC26FF8A48AFl739K" TargetMode="External"/><Relationship Id="rId34" Type="http://schemas.openxmlformats.org/officeDocument/2006/relationships/hyperlink" Target="consultantplus://offline/ref=9999E0610943575F9BC9A29E849BBA8FBA19D535EDE9A0A192D8B996909DD54345BAE5686D8C43630E0B24355D4420DBDEF5973ABDFC26FF8A48AFl739K" TargetMode="External"/><Relationship Id="rId7" Type="http://schemas.openxmlformats.org/officeDocument/2006/relationships/hyperlink" Target="consultantplus://offline/ref=9999E0610943575F9BC9A29E849BBA8FBA19D535E9E2A0AF91D8B996909DD54345BAE5686D8C43630E0B24355D4420DBDEF5973ABDFC26FF8A48AFl739K" TargetMode="External"/><Relationship Id="rId12" Type="http://schemas.openxmlformats.org/officeDocument/2006/relationships/hyperlink" Target="consultantplus://offline/ref=9999E0610943575F9BC9A29E849BBA8FBA19D535EFE2ACAA9DD8B996909DD54345BAE5686D8C43630E0B24355D4420DBDEF5973ABDFC26FF8A48AFl739K" TargetMode="External"/><Relationship Id="rId17" Type="http://schemas.openxmlformats.org/officeDocument/2006/relationships/hyperlink" Target="consultantplus://offline/ref=9999E0610943575F9BC9A29E849BBA8FBA19D535E3E9AAA895D8B996909DD54345BAE5686D8C43630E0B24355D4420DBDEF5973ABDFC26FF8A48AFl739K" TargetMode="External"/><Relationship Id="rId25" Type="http://schemas.openxmlformats.org/officeDocument/2006/relationships/hyperlink" Target="consultantplus://offline/ref=9999E0610943575F9BC9BC9392F7E58AB8128F39ECEDA3FFC887E2CBC794DF1410F5E42628815C630815263D57l139K" TargetMode="External"/><Relationship Id="rId33" Type="http://schemas.openxmlformats.org/officeDocument/2006/relationships/hyperlink" Target="consultantplus://offline/ref=9999E0610943575F9BC9A29E849BBA8FBA19D535E2EAADA197D8B996909DD54345BAE5686D8C43630E0B213E5D4420DBDEF5973ABDFC26FF8A48AFl739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99E0610943575F9BC9A29E849BBA8FBA19D535E3EAA1AB93D8B996909DD54345BAE5686D8C43630E0B24355D4420DBDEF5973ABDFC26FF8A48AFl739K" TargetMode="External"/><Relationship Id="rId20" Type="http://schemas.openxmlformats.org/officeDocument/2006/relationships/hyperlink" Target="consultantplus://offline/ref=9999E0610943575F9BC9BC9392F7E58AB8138E38E3EDA3FFC887E2CBC794DF1410F5E42628815C630815263D57l139K" TargetMode="External"/><Relationship Id="rId29" Type="http://schemas.openxmlformats.org/officeDocument/2006/relationships/hyperlink" Target="consultantplus://offline/ref=9999E0610943575F9BC9BC9392F7E58AB813833FEFE8A3FFC887E2CBC794DF1402F5BC2A298140650800706C12457C9E8BE6963CBDFE20E0l83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9E0610943575F9BC9A29E849BBA8FBA19D535E3EAA1AF97D8B996909DD54345BAE5686D8C43630E0B24355D4420DBDEF5973ABDFC26FF8A48AFl739K" TargetMode="External"/><Relationship Id="rId11" Type="http://schemas.openxmlformats.org/officeDocument/2006/relationships/hyperlink" Target="consultantplus://offline/ref=9999E0610943575F9BC9A29E849BBA8FBA19D535EFE9ACA896D8B996909DD54345BAE5686D8C43630E0B24355D4420DBDEF5973ABDFC26FF8A48AFl739K" TargetMode="External"/><Relationship Id="rId24" Type="http://schemas.openxmlformats.org/officeDocument/2006/relationships/hyperlink" Target="consultantplus://offline/ref=9999E0610943575F9BC9A29E849BBA8FBA19D535E8E9AAA194D8B996909DD54345BAE5686D8C43630E0B263A5D4420DBDEF5973ABDFC26FF8A48AFl739K" TargetMode="External"/><Relationship Id="rId32" Type="http://schemas.openxmlformats.org/officeDocument/2006/relationships/hyperlink" Target="consultantplus://offline/ref=9999E0610943575F9BC9A29E849BBA8FBA19D535E2EAADA197D8B996909DD54345BAE5686D8C43630E0B213E5D4420DBDEF5973ABDFC26FF8A48AFl739K" TargetMode="External"/><Relationship Id="rId37" Type="http://schemas.openxmlformats.org/officeDocument/2006/relationships/hyperlink" Target="consultantplus://offline/ref=9999E0610943575F9BC9A29E849BBA8FBA19D535E8EBACAD97D8B996909DD54345BAE5686D8C43630E0B263C5D4420DBDEF5973ABDFC26FF8A48AFl739K" TargetMode="External"/><Relationship Id="rId5" Type="http://schemas.openxmlformats.org/officeDocument/2006/relationships/hyperlink" Target="consultantplus://offline/ref=9999E0610943575F9BC9A29E849BBA8FBA19D535EAE2A8AE90D8B996909DD54345BAE5686D8C43630E0B24355D4420DBDEF5973ABDFC26FF8A48AFl739K" TargetMode="External"/><Relationship Id="rId15" Type="http://schemas.openxmlformats.org/officeDocument/2006/relationships/hyperlink" Target="consultantplus://offline/ref=9999E0610943575F9BC9A29E849BBA8FBA19D535E3E9A0A196D8B996909DD54345BAE5686D8C43630E0B27355D4420DBDEF5973ABDFC26FF8A48AFl739K" TargetMode="External"/><Relationship Id="rId23" Type="http://schemas.openxmlformats.org/officeDocument/2006/relationships/hyperlink" Target="consultantplus://offline/ref=9999E0610943575F9BC9A29E849BBA8FBA19D535EFE9ACA896D8B996909DD54345BAE5686D8C43630E0B24355D4420DBDEF5973ABDFC26FF8A48AFl739K" TargetMode="External"/><Relationship Id="rId28" Type="http://schemas.openxmlformats.org/officeDocument/2006/relationships/hyperlink" Target="consultantplus://offline/ref=9999E0610943575F9BC9BC9392F7E58AB813833FEFE8A3FFC887E2CBC794DF1402F5BC2A298140660B00706C12457C9E8BE6963CBDFE20E0l831K" TargetMode="External"/><Relationship Id="rId36" Type="http://schemas.openxmlformats.org/officeDocument/2006/relationships/hyperlink" Target="consultantplus://offline/ref=9999E0610943575F9BC9A29E849BBA8FBA19D535E3E9A0A196D8B996909DD54345BAE5686D8C43630E0B27355D4420DBDEF5973ABDFC26FF8A48AFl739K" TargetMode="External"/><Relationship Id="rId10" Type="http://schemas.openxmlformats.org/officeDocument/2006/relationships/hyperlink" Target="consultantplus://offline/ref=9999E0610943575F9BC9A29E849BBA8FBA19D535E8EDAAA990D8B996909DD54345BAE5686D8C43630E0B24355D4420DBDEF5973ABDFC26FF8A48AFl739K" TargetMode="External"/><Relationship Id="rId19" Type="http://schemas.openxmlformats.org/officeDocument/2006/relationships/hyperlink" Target="consultantplus://offline/ref=9999E0610943575F9BC9A29E849BBA8FBA19D535E8E9AAA194D8B996909DD54345BAE5686D8C43630E0B253C5D4420DBDEF5973ABDFC26FF8A48AFl739K" TargetMode="External"/><Relationship Id="rId31" Type="http://schemas.openxmlformats.org/officeDocument/2006/relationships/hyperlink" Target="consultantplus://offline/ref=9999E0610943575F9BC9A29E849BBA8FBA19D535EEEEA9AD97D8B996909DD54345BAE5686D8C43630E0B24355D4420DBDEF5973ABDFC26FF8A48AFl73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99E0610943575F9BC9A29E849BBA8FBA19D535E8E9AAA194D8B996909DD54345BAE5686D8C43630E0B24355D4420DBDEF5973ABDFC26FF8A48AFl739K" TargetMode="External"/><Relationship Id="rId14" Type="http://schemas.openxmlformats.org/officeDocument/2006/relationships/hyperlink" Target="consultantplus://offline/ref=9999E0610943575F9BC9A29E849BBA8FBA19D535EDE9A0A192D8B996909DD54345BAE5686D8C43630E0B24355D4420DBDEF5973ABDFC26FF8A48AFl739K" TargetMode="External"/><Relationship Id="rId22" Type="http://schemas.openxmlformats.org/officeDocument/2006/relationships/hyperlink" Target="consultantplus://offline/ref=9999E0610943575F9BC9BC9392F7E58AB8138E38E3EDA3FFC887E2CBC794DF1402F5BC2A2981476A0700706C12457C9E8BE6963CBDFE20E0l831K" TargetMode="External"/><Relationship Id="rId27" Type="http://schemas.openxmlformats.org/officeDocument/2006/relationships/hyperlink" Target="consultantplus://offline/ref=9999E0610943575F9BC9A29E849BBA8FBA19D535E8EDAAA990D8B996909DD54345BAE5686D8C43630E0B24355D4420DBDEF5973ABDFC26FF8A48AFl739K" TargetMode="External"/><Relationship Id="rId30" Type="http://schemas.openxmlformats.org/officeDocument/2006/relationships/hyperlink" Target="consultantplus://offline/ref=9999E0610943575F9BC9BC9392F7E58AB813833FEFE8A3FFC887E2CBC794DF1410F5E42628815C630815263D57l139K" TargetMode="External"/><Relationship Id="rId35" Type="http://schemas.openxmlformats.org/officeDocument/2006/relationships/hyperlink" Target="consultantplus://offline/ref=9999E0610943575F9BC9A29E849BBA8FBA19D535E3E9A0A196D8B996909DD54345BAE57A6DD44F620E15243B4812719El8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1</cp:revision>
  <dcterms:created xsi:type="dcterms:W3CDTF">2019-06-10T10:55:00Z</dcterms:created>
  <dcterms:modified xsi:type="dcterms:W3CDTF">2019-06-10T10:56:00Z</dcterms:modified>
</cp:coreProperties>
</file>